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9525" b="9525"/>
                <wp:wrapNone/>
                <wp:docPr id="3" name="Pravokotnik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ewdRYxMAAAAlAAAAZAAAAE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pAAAAAAAAAAAAAAAAAAAAgAAAAAAAAAAAAAAAgAAAAAAAADoAwAA6AMAAAAAAABuBAAAbg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1" o:spid="_x0000_s1026" style="position:absolute;margin-left:0.00pt;margin-top:0.00pt;width:50.00pt;height:50.00pt;z-index:251658243;mso-wrap-distance-left:9.00pt;mso-wrap-distance-top:0.00pt;mso-wrap-distance-right:9.00pt;mso-wrap-distance-bottom:0.00pt;mso-wrap-style:square;visibility:hidden" strokeweight="0.75pt" fillcolor="#ffffff" v:ext="SMDATA_15_ewdRYxMAAAAlAAAAZAAAAE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pAAAAAAAAAAAAAAAAAAAAgAAAAAAAAAAAAAAAgAAAAAAAADoAwAA6AMAAAAAAABuBAAAbgQAACgAAAAIAAAAAQAAAAEAAAAwAAAAFAAAAAAAAAAAAP//AAABAAAA//8AAAEA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w:object>
          <v:shapetype id="_x0000_t75" coordsize="21600,21600" o:spt="75" o:preferrelative="t" path="m,l,21600r21600,l21600,xe">
            <v:path gradientshapeok="t" o:connecttype="rect"/>
          </v:shapetype>
          <v:shape id="PredmetOLE1" o:spid="_x0000_s1027" type="#_x0000_t75" style="width:454.80pt;height:107.40pt;z-index:251658241;mso-wrap-distance-left:7.05pt;mso-wrap-distance-top:7.05pt;mso-wrap-distance-right:7.05pt;mso-wrap-distance-bottom:7.05pt;mso-wrap-style:square" stroked="f" filled="f" v:ext="SMDATA_17_ewdRY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IAAAAAAAAAAAAAAAIAAAAAAAAAiCMAAGQIAAAAAAAAAAAAAAAAAAAoAAAACAAAAAEAAAABAAAAMAAAABQAAAAAAAAAAAD//wAAAQAAAP//AAABAA==">
            <v:imagedata r:id="rId7" o:title="media/image1"/>
          </v:shape>
          <o:OLEObject Type="Embed" ProgID="Microsoft Office Wordova slika" ShapeID="PredmetOLE1" DrawAspect="Content" ObjectID="_1" r:id="rId8"/>
        </w:object>
      </w:r>
      <w:r/>
    </w:p>
    <w:p>
      <w:pPr>
        <w:pStyle w:val="para4"/>
        <w: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Dnevi Zgodovinskega časopisa</w:t>
      </w:r>
    </w:p>
    <w:p>
      <w:pPr>
        <w:pStyle w:val="para4"/>
        <w: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na Oddelku za zgodovino FF UL</w:t>
      </w:r>
    </w:p>
    <w:p>
      <w:pPr>
        <w:pStyle w:val="para4"/>
        <w: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7. – 11. november 2022 (vsak dan od 8. do 14. ure)</w:t>
      </w:r>
    </w:p>
    <w:p>
      <w:pPr>
        <w:pStyle w:val="para4"/>
        <w: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Od ponedeljka,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7. novembra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do petka,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11. novembra 2022,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med 8. in 14. uro,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bodo na Oddelku za zgodovino FF UL potekali Dnevi Zgodovinskega časopisa 2022.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 spletni strani </w:t>
      </w: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www.zgodovinskicasopis.si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je prost pristop do vseh številk Zgodovinskega časopisa (1947</w:t>
        <w:softHyphen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2022). Tudi letos bo potekala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prodaja monografij Zbirke ZČ s posebnim popustom.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Cene monografij Zbirke ZČ ob Dnevih Zgodovinskega časopisa 2022:</w:t>
      </w:r>
    </w:p>
    <w:tbl>
      <w:tblPr>
        <w:tblStyle w:val="TableNormal"/>
        <w:name w:val="Tabela1"/>
        <w:tabOrder w:val="0"/>
        <w:jc w:val="left"/>
        <w:tblInd w:w="-20" w:type="dxa"/>
        <w:tblW w:w="9361" w:type="dxa"/>
        <w:tblLook w:val="0600" w:firstRow="0" w:lastRow="0" w:firstColumn="0" w:lastColumn="0" w:noHBand="1" w:noVBand="1"/>
      </w:tblPr>
      <w:tblGrid>
        <w:gridCol w:w="6566"/>
        <w:gridCol w:w="1139"/>
        <w:gridCol w:w="1656"/>
      </w:tblGrid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Zvezek v Zbirki ZČ</w:t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center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Maloprod. cena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center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Cena v času  </w:t>
            </w:r>
          </w:p>
          <w:p>
            <w:pPr>
              <w:spacing/>
              <w:jc w:val="center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Dnevov ZČ 2022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37. </w:t>
            </w:r>
            <w:r>
              <w:rPr>
                <w:rFonts w:eastAsia="Times New Roman"/>
                <w:b/>
                <w:sz w:val="22"/>
              </w:rPr>
              <w:t>Mejačevi iz Komende</w:t>
            </w:r>
            <w:r>
              <w:rPr>
                <w:rFonts w:eastAsia="Times New Roman"/>
                <w:sz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12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38. </w:t>
            </w:r>
            <w:r>
              <w:rPr>
                <w:rFonts w:eastAsia="Times New Roman"/>
                <w:b/>
                <w:sz w:val="22"/>
              </w:rPr>
              <w:t>Izum smučarske tradicije</w:t>
            </w:r>
            <w:r>
              <w:rPr>
                <w:rFonts w:eastAsia="Times New Roman"/>
                <w:sz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24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41. </w:t>
            </w:r>
            <w:r>
              <w:rPr>
                <w:rFonts w:eastAsia="Times New Roman"/>
                <w:b/>
                <w:sz w:val="22"/>
              </w:rPr>
              <w:t>Rimsko osvajanje zahodnega Balkana</w:t>
            </w:r>
            <w:r>
              <w:rPr>
                <w:rFonts w:eastAsia="Times New Roman"/>
                <w:sz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16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4 EUR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43.</w:t>
            </w:r>
            <w:r>
              <w:rPr>
                <w:rFonts w:eastAsia="Times New Roman"/>
                <w:b/>
                <w:bCs/>
                <w:sz w:val="22"/>
              </w:rPr>
              <w:t xml:space="preserve"> Volilna teorija in praksa v prvi jugoslovanski državi</w:t>
            </w:r>
            <w:r>
              <w:rPr>
                <w:rFonts w:eastAsia="Times New Roman"/>
                <w:b/>
                <w:bCs/>
                <w:sz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33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44.</w:t>
            </w:r>
            <w:r>
              <w:rPr>
                <w:rFonts w:eastAsia="Times New Roman"/>
                <w:b/>
                <w:bCs/>
                <w:sz w:val="22"/>
              </w:rPr>
              <w:t xml:space="preserve">  </w:t>
            </w:r>
            <w:r>
              <w:rPr>
                <w:rFonts w:eastAsia="Times New Roman"/>
                <w:b/>
                <w:bCs/>
                <w:sz w:val="22"/>
              </w:rPr>
              <w:t>Conversio</w:t>
            </w:r>
            <w:r>
              <w:rPr>
                <w:rFonts w:eastAsia="Times New Roman"/>
                <w:b/>
                <w:bCs/>
                <w:sz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</w:rPr>
              <w:t>Bagoariorum</w:t>
            </w:r>
            <w:r>
              <w:rPr>
                <w:rFonts w:eastAsia="Times New Roman"/>
                <w:b/>
                <w:bCs/>
                <w:sz w:val="22"/>
              </w:rPr>
              <w:t xml:space="preserve"> et </w:t>
            </w:r>
            <w:r>
              <w:rPr>
                <w:rFonts w:eastAsia="Times New Roman"/>
                <w:b/>
                <w:bCs/>
                <w:sz w:val="22"/>
              </w:rPr>
              <w:t>Carantanorum</w:t>
            </w:r>
            <w:r>
              <w:rPr>
                <w:rFonts w:eastAsia="Times New Roman"/>
                <w:b/>
                <w:bCs/>
                <w:sz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37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5 EUR 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Med Italijo in </w:t>
            </w:r>
            <w:r>
              <w:rPr>
                <w:rFonts w:eastAsia="Times New Roman"/>
                <w:b/>
                <w:sz w:val="22"/>
                <w:szCs w:val="22"/>
              </w:rPr>
              <w:t>Ilirikom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Slovenski prostor in njegovo sosedstvo v pozni antiki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48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19 EUR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47.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Iz "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črnožolte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kletke narodov" v "zlato svobodo"? Habsburška monarhija in Slovenci v prvi svetovni vojni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27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Dejanja Frankov in drugih na poti v Jeruzalem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26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5 EUR</w:t>
            </w:r>
          </w:p>
        </w:tc>
      </w:tr>
      <w:tr>
        <w:trPr>
          <w:cantSplit w:val="0"/>
          <w:trHeight w:val="0" w:hRule="auto"/>
        </w:trPr>
        <w:tc>
          <w:tcPr>
            <w:tcW w:w="6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51.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V srcu rimskega imperija. Zgodovina slovenskega prostora v antiki do vlade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Maksimina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Tračana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1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34 EUR</w:t>
            </w:r>
          </w:p>
        </w:tc>
        <w:tc>
          <w:tcPr>
            <w:tcW w:w="165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19 EUR</w:t>
            </w:r>
          </w:p>
        </w:tc>
      </w:tr>
    </w:tbl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Predpogled, uvodne strani knjig: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https://e-ucenje.ff.uni-lj.si/course/view.php?id=7953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Naročanje knjig: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 e-naslov: info@zgodovinskicasopis.si 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(izpolnjen spodnji obrazec)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Prevzem naročenih knjig: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 knjižnici Oddelka za zgodovino FF UL (obvezna najava prihoda z elektronskim sporočilom na naslov info@zgodovinskicasopis.si po obvestilu, da je naročeno pripravljeno za prevzem), za študente UM in UP in za naročnike ZČ, ki prejemajo ZČ z dostavo, tudi po pošti, poštnina po ceniku Pošte Slovenija.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  <w:tab/>
        <w:tab/>
        <w:tab/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  <w:tab/>
        <w:tab/>
        <w:tab/>
        <w:tab/>
        <w:tab/>
        <w:tab/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  <w:tab/>
        <w:tab/>
        <w:tab/>
        <w:tab/>
        <w:tab/>
        <w:tab/>
        <w:t>Uredništvo Zgodovinskega časopisa</w:t>
      </w:r>
    </w:p>
    <w:p>
      <w:pPr>
        <w:rPr>
          <w:lang w:val="en-gb"/>
        </w:rPr>
      </w:pPr>
      <w:r>
        <w:br w:type="page"/>
      </w:r>
      <w:r>
        <w:rPr>
          <w:lang w:val="en-gb"/>
        </w:rPr>
      </w:r>
    </w:p>
    <w:p>
      <w:pPr>
        <w:pStyle w:val="para4"/>
      </w:pPr>
      <w:r>
        <w:rPr>
          <w:noProof/>
        </w:rPr>
        <w:object>
          <v:shape id="PredmetOLE2" o:spid="_x0000_s1028" type="#_x0000_t75" style="width:454.80pt;height:107.40pt;z-index:251658242;mso-wrap-distance-left:7.05pt;mso-wrap-distance-top:7.05pt;mso-wrap-distance-right:7.05pt;mso-wrap-distance-bottom:7.05pt;mso-wrap-style:square" stroked="f" filled="f" v:ext="SMDATA_17_ewdRYxMAAAAlAAAAM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ZAAAAB6AAAAAAAAAAAAAAAAAAAAIAAAAAAAAAAAAAAAIAAAAAAAAAiCMAAGQIAAAAAAAAAAAAAAAAAAAoAAAACAAAAAEAAAABAAAAMAAAABQAAAAAAAAAAAD//wAAAQAAAP//AAABAA==">
            <v:imagedata r:id="rId7" o:title="media/image1"/>
          </v:shape>
          <o:OLEObject Type="Embed" ProgID="Microsoft Office Wordova slika" ShapeID="PredmetOLE2" DrawAspect="Content" ObjectID="_2" r:id="rId9"/>
        </w:object>
      </w:r>
      <w:r/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Potrdilo o naročilu in izdaji/prejemu knjig iz Zbirke ZČ  ________-2022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(izpolni uredništvo ZČ)</w:t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Podpisani/a</w:t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Ime in priimek _______________________________________________________</w:t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Naslov (za prejem računa): </w:t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kraj/ulica  ___________________________________________________________</w:t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Pošta  ___________         _____________________________</w:t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sem dne _________________ naročil/a oz. prejel/a naslednje knjige (obkrožiti številke zvezkov):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TableNormal"/>
        <w:name w:val="Tabela2"/>
        <w:tabOrder w:val="0"/>
        <w:jc w:val="left"/>
        <w:tblInd w:w="-20" w:type="dxa"/>
        <w:tblW w:w="9137" w:type="dxa"/>
        <w:tblLook w:val="0600" w:firstRow="0" w:lastRow="0" w:firstColumn="0" w:lastColumn="0" w:noHBand="1" w:noVBand="1"/>
      </w:tblPr>
      <w:tblGrid>
        <w:gridCol w:w="7361"/>
        <w:gridCol w:w="1776"/>
      </w:tblGrid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Zvezek v Zbirki ZČ</w:t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center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Cenav času</w:t>
            </w:r>
          </w:p>
          <w:p>
            <w:pPr>
              <w:spacing/>
              <w:jc w:val="center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Dnevov ZČ 2022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37. </w:t>
            </w:r>
            <w:r>
              <w:rPr>
                <w:rFonts w:eastAsia="Times New Roman"/>
                <w:b/>
                <w:sz w:val="22"/>
              </w:rPr>
              <w:t>Mejačevi iz Komende</w:t>
            </w:r>
            <w:r>
              <w:rPr>
                <w:rFonts w:eastAsia="Times New Roman"/>
                <w:sz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38. </w:t>
            </w:r>
            <w:r>
              <w:rPr>
                <w:rFonts w:eastAsia="Times New Roman"/>
                <w:b/>
                <w:sz w:val="22"/>
              </w:rPr>
              <w:t>Izum smučarske tradicije</w:t>
            </w:r>
            <w:r>
              <w:rPr>
                <w:rFonts w:eastAsia="Times New Roman"/>
                <w:sz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41. </w:t>
            </w:r>
            <w:r>
              <w:rPr>
                <w:rFonts w:eastAsia="Times New Roman"/>
                <w:b/>
                <w:sz w:val="22"/>
              </w:rPr>
              <w:t>Rimsko osvajanje zahodnega Balkana</w:t>
            </w:r>
            <w:r>
              <w:rPr>
                <w:rFonts w:eastAsia="Times New Roman"/>
                <w:sz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4 EUR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43.</w:t>
            </w:r>
            <w:r>
              <w:rPr>
                <w:rFonts w:eastAsia="Times New Roman"/>
                <w:b/>
                <w:bCs/>
                <w:sz w:val="22"/>
              </w:rPr>
              <w:t xml:space="preserve"> Volilna teorija in praksa v prvi jugoslovanski državi</w:t>
            </w:r>
            <w:r>
              <w:rPr>
                <w:rFonts w:eastAsia="Times New Roman"/>
                <w:b/>
                <w:bCs/>
                <w:sz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44.</w:t>
            </w:r>
            <w:r>
              <w:rPr>
                <w:rFonts w:eastAsia="Times New Roman"/>
                <w:b/>
                <w:bCs/>
                <w:sz w:val="22"/>
              </w:rPr>
              <w:t xml:space="preserve">  </w:t>
            </w:r>
            <w:r>
              <w:rPr>
                <w:rFonts w:eastAsia="Times New Roman"/>
                <w:b/>
                <w:bCs/>
                <w:sz w:val="22"/>
              </w:rPr>
              <w:t>Conversio</w:t>
            </w:r>
            <w:r>
              <w:rPr>
                <w:rFonts w:eastAsia="Times New Roman"/>
                <w:b/>
                <w:bCs/>
                <w:sz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</w:rPr>
              <w:t>Bagoariorum</w:t>
            </w:r>
            <w:r>
              <w:rPr>
                <w:rFonts w:eastAsia="Times New Roman"/>
                <w:b/>
                <w:bCs/>
                <w:sz w:val="22"/>
              </w:rPr>
              <w:t xml:space="preserve"> et </w:t>
            </w:r>
            <w:r>
              <w:rPr>
                <w:rFonts w:eastAsia="Times New Roman"/>
                <w:b/>
                <w:bCs/>
                <w:sz w:val="22"/>
              </w:rPr>
              <w:t>Carantanorum</w:t>
            </w:r>
            <w:r>
              <w:rPr>
                <w:rFonts w:eastAsia="Times New Roman"/>
                <w:b/>
                <w:bCs/>
                <w:sz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5 EUR 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Med Italijo in </w:t>
            </w:r>
            <w:r>
              <w:rPr>
                <w:rFonts w:eastAsia="Times New Roman"/>
                <w:b/>
                <w:sz w:val="22"/>
                <w:szCs w:val="22"/>
              </w:rPr>
              <w:t>Ilirikom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Slovenski prostor in njegovo sosedstvo v pozni antiki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19 EUR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47.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Iz "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črnožolte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kletke narodov" v "zlato svobodo"? Habsburška monarhija in Slovenci v prvi svetovni vojni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Dejanja Frankov in drugih na poti v Jeruzalem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5 EUR</w:t>
            </w:r>
          </w:p>
        </w:tc>
      </w:tr>
      <w:tr>
        <w:trPr>
          <w:cantSplit w:val="0"/>
          <w:trHeight w:val="0" w:hRule="auto"/>
        </w:trPr>
        <w:tc>
          <w:tcPr>
            <w:tcW w:w="73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51.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V srcu rimskega imperija. Zgodovina slovenskega prostora v antiki do vlade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Maksimina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Tračana</w:t>
            </w: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177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66254715" protected="0"/>
          </w:tcPr>
          <w:p>
            <w:pPr>
              <w:spacing/>
              <w:jc w:val="right"/>
              <w:widowControl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19 EUR</w:t>
            </w:r>
          </w:p>
        </w:tc>
      </w:tr>
    </w:tbl>
    <w:p>
      <w:pPr>
        <w:spacing/>
        <w:jc w:val="both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Skupaj               </w:t>
        <w:tab/>
        <w:tab/>
        <w:tab/>
        <w:tab/>
        <w:tab/>
        <w:t xml:space="preserve"> </w:t>
        <w:tab/>
        <w:tab/>
        <w:t xml:space="preserve">             </w:t>
        <w:tab/>
        <w:t xml:space="preserve">      ______ EUR</w:t>
      </w:r>
    </w:p>
    <w:p>
      <w:pPr>
        <w:rPr>
          <w:lang w:val="en-gb"/>
        </w:rPr>
      </w:pPr>
      <w:r>
        <w:rPr>
          <w:lang w:val="en-gb"/>
        </w:rPr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Obvezujem se, da bom račun za prejete knjige poravnal/a v roku 15 dni od prejema računa.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Želim postati naročnik Zgodovinskega časopisa v letih 2022 in 2023:      </w:t>
      </w:r>
      <w:r>
        <w:rPr>
          <w:b/>
          <w:sz w:val="24"/>
          <w:szCs w:val="24"/>
          <w:lang w:val="en-gb"/>
        </w:rPr>
        <w:t>da    ne</w:t>
      </w:r>
      <w:r>
        <w:rPr>
          <w:sz w:val="24"/>
          <w:szCs w:val="24"/>
          <w:lang w:val="en-gb"/>
        </w:rPr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Elektronski naslov za obveščanje o izidu Zgod. časopisa: _____________________________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Za ZZDS - uredništvo ZČ, izdal/a:                   </w:t>
        <w:tab/>
        <w:tab/>
        <w:tab/>
        <w:t>Prejel/a: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                        _______________________________</w:t>
      </w:r>
    </w:p>
    <w:p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podpis in žig</w:t>
        <w:tab/>
        <w:tab/>
        <w:tab/>
        <w:tab/>
        <w:tab/>
        <w:tab/>
        <w:tab/>
        <w:t>podpis</w:t>
      </w:r>
    </w:p>
    <w:p>
      <w:pPr>
        <w:rPr>
          <w:lang w:val="en-gb"/>
        </w:rPr>
      </w:pPr>
      <w:r>
        <w:rPr>
          <w:lang w:val="en-gb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Ilustracija" w:pos="below" w:numFmt="decimal"/>
    <w:caption w:name="Slika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9"/>
    <o:shapelayout v:ext="edit">
      <o:rules v:ext="edit"/>
    </o:shapelayout>
  </w:shapeDefaults>
  <w:tmPrefOne w:val="16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6254715" w:val="1050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sl-si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sl-si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Šatej, Barbara</dc:creator>
  <cp:keywords/>
  <dc:description/>
  <cp:lastModifiedBy>Mlacovic</cp:lastModifiedBy>
  <cp:revision>5</cp:revision>
  <dcterms:created xsi:type="dcterms:W3CDTF">2022-10-18T10:32:00Z</dcterms:created>
  <dcterms:modified xsi:type="dcterms:W3CDTF">2022-10-20T08:31:55Z</dcterms:modified>
</cp:coreProperties>
</file>